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4A" w:rsidRPr="00BF184A" w:rsidRDefault="00BF184A" w:rsidP="00BF184A">
      <w:pPr>
        <w:spacing w:line="900" w:lineRule="exact"/>
        <w:ind w:rightChars="-95" w:right="-300"/>
        <w:jc w:val="center"/>
        <w:rPr>
          <w:rFonts w:ascii="方正小标宋简体" w:eastAsia="方正小标宋简体" w:hAnsi="黑体"/>
          <w:color w:val="FF0000"/>
          <w:w w:val="110"/>
          <w:kern w:val="0"/>
          <w:sz w:val="52"/>
          <w:szCs w:val="52"/>
        </w:rPr>
      </w:pPr>
      <w:bookmarkStart w:id="0" w:name="_GoBack"/>
      <w:bookmarkEnd w:id="0"/>
      <w:r w:rsidRPr="00BF184A">
        <w:rPr>
          <w:rFonts w:ascii="方正小标宋简体" w:eastAsia="方正小标宋简体" w:hAnsi="黑体" w:hint="eastAsia"/>
          <w:color w:val="FF0000"/>
          <w:w w:val="110"/>
          <w:kern w:val="0"/>
          <w:sz w:val="52"/>
          <w:szCs w:val="52"/>
        </w:rPr>
        <w:t>市直非正常经营企业破产清算</w:t>
      </w:r>
    </w:p>
    <w:p w:rsidR="007422A6" w:rsidRDefault="007422A6" w:rsidP="00527FA1">
      <w:pPr>
        <w:spacing w:line="560" w:lineRule="exact"/>
        <w:ind w:rightChars="-87" w:right="-275"/>
        <w:rPr>
          <w:rFonts w:ascii="方正小标宋简体" w:eastAsia="方正小标宋简体"/>
          <w:color w:val="FF0000"/>
          <w:sz w:val="144"/>
          <w:szCs w:val="100"/>
        </w:rPr>
      </w:pPr>
    </w:p>
    <w:p w:rsidR="00BF184A" w:rsidRPr="00BF184A" w:rsidRDefault="00BF184A" w:rsidP="00BF184A">
      <w:pPr>
        <w:spacing w:line="1200" w:lineRule="exact"/>
        <w:ind w:rightChars="-95" w:right="-300"/>
        <w:jc w:val="center"/>
        <w:rPr>
          <w:rFonts w:ascii="方正小标宋简体" w:eastAsia="方正小标宋简体" w:hAnsi="黑体"/>
          <w:color w:val="FF0000"/>
          <w:kern w:val="0"/>
          <w:sz w:val="100"/>
          <w:szCs w:val="100"/>
        </w:rPr>
      </w:pPr>
      <w:r w:rsidRPr="00BF184A">
        <w:rPr>
          <w:rFonts w:ascii="方正小标宋简体" w:eastAsia="方正小标宋简体" w:hAnsi="黑体" w:hint="eastAsia"/>
          <w:color w:val="FF0000"/>
          <w:kern w:val="0"/>
          <w:sz w:val="100"/>
          <w:szCs w:val="100"/>
        </w:rPr>
        <w:t>工 作 专 报</w:t>
      </w:r>
    </w:p>
    <w:p w:rsidR="00086577" w:rsidRDefault="00086577" w:rsidP="00527FA1">
      <w:pPr>
        <w:tabs>
          <w:tab w:val="left" w:pos="2370"/>
        </w:tabs>
        <w:spacing w:line="560" w:lineRule="exact"/>
        <w:ind w:rightChars="-87" w:right="-275"/>
        <w:jc w:val="center"/>
        <w:rPr>
          <w:rFonts w:eastAsia="黑体"/>
          <w:sz w:val="44"/>
        </w:rPr>
      </w:pPr>
    </w:p>
    <w:p w:rsidR="007422A6" w:rsidRPr="00CB1F40" w:rsidRDefault="007422A6" w:rsidP="00527FA1">
      <w:pPr>
        <w:spacing w:line="520" w:lineRule="exact"/>
        <w:ind w:rightChars="-87" w:right="-275"/>
        <w:jc w:val="center"/>
        <w:rPr>
          <w:rFonts w:ascii="楷体" w:eastAsia="楷体" w:hAnsi="楷体"/>
        </w:rPr>
      </w:pPr>
      <w:r w:rsidRPr="00CB1F40">
        <w:rPr>
          <w:rFonts w:ascii="楷体" w:eastAsia="楷体" w:hAnsi="楷体" w:hint="eastAsia"/>
        </w:rPr>
        <w:t>（第</w:t>
      </w:r>
      <w:r w:rsidR="00BF184A">
        <w:rPr>
          <w:rFonts w:ascii="楷体" w:eastAsia="楷体" w:hAnsi="楷体" w:hint="eastAsia"/>
        </w:rPr>
        <w:t>1</w:t>
      </w:r>
      <w:r w:rsidRPr="00CB1F40">
        <w:rPr>
          <w:rFonts w:ascii="楷体" w:eastAsia="楷体" w:hAnsi="楷体" w:hint="eastAsia"/>
        </w:rPr>
        <w:t>期）</w:t>
      </w:r>
    </w:p>
    <w:p w:rsidR="00086577" w:rsidRPr="00CB1F40" w:rsidRDefault="007422A6" w:rsidP="00527FA1">
      <w:pPr>
        <w:tabs>
          <w:tab w:val="left" w:pos="8505"/>
        </w:tabs>
        <w:spacing w:line="520" w:lineRule="exact"/>
        <w:ind w:rightChars="-87" w:right="-275" w:firstLineChars="100" w:firstLine="316"/>
        <w:rPr>
          <w:rFonts w:ascii="楷体" w:eastAsia="楷体" w:hAnsi="楷体"/>
          <w:sz w:val="44"/>
        </w:rPr>
      </w:pPr>
      <w:r w:rsidRPr="00CB1F40">
        <w:rPr>
          <w:rFonts w:ascii="楷体" w:eastAsia="楷体" w:hAnsi="楷体" w:hint="eastAsia"/>
        </w:rPr>
        <w:t>枣庄市中级人民法院</w:t>
      </w:r>
      <w:r w:rsidR="00CB1F40" w:rsidRPr="00CB1F40">
        <w:rPr>
          <w:rFonts w:ascii="楷体" w:eastAsia="楷体" w:hAnsi="楷体" w:hint="eastAsia"/>
        </w:rPr>
        <w:t xml:space="preserve">               </w:t>
      </w:r>
      <w:r w:rsidR="00BF184A">
        <w:rPr>
          <w:rFonts w:ascii="楷体" w:eastAsia="楷体" w:hAnsi="楷体" w:hint="eastAsia"/>
        </w:rPr>
        <w:t xml:space="preserve">    2022年7月19日</w:t>
      </w:r>
    </w:p>
    <w:p w:rsidR="00C73E11" w:rsidRDefault="007422A6" w:rsidP="00527FA1">
      <w:pPr>
        <w:tabs>
          <w:tab w:val="left" w:pos="8789"/>
        </w:tabs>
        <w:spacing w:line="560" w:lineRule="exact"/>
        <w:ind w:rightChars="-87" w:right="-275"/>
        <w:jc w:val="lef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03E97" wp14:editId="254E021F">
                <wp:simplePos x="0" y="0"/>
                <wp:positionH relativeFrom="column">
                  <wp:posOffset>58420</wp:posOffset>
                </wp:positionH>
                <wp:positionV relativeFrom="paragraph">
                  <wp:posOffset>67945</wp:posOffset>
                </wp:positionV>
                <wp:extent cx="551497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5.35pt" to="438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" strokecolor="red" strokeweight="2pt"/>
            </w:pict>
          </mc:Fallback>
        </mc:AlternateContent>
      </w:r>
    </w:p>
    <w:p w:rsidR="00BF184A" w:rsidRPr="00BF184A" w:rsidRDefault="00BF184A" w:rsidP="00BF184A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  <w:r w:rsidRPr="00BF184A">
        <w:rPr>
          <w:rFonts w:ascii="仿宋" w:eastAsia="仿宋" w:hAnsi="仿宋" w:hint="eastAsia"/>
        </w:rPr>
        <w:t>今年以来，市法院深入贯彻落实市委、市政府决策部署，充分发挥破产审判职能作用，服务市直非正常经营企业处置工作大局，力争“二十大”召开前完成出清工作。</w:t>
      </w:r>
    </w:p>
    <w:p w:rsidR="00BF184A" w:rsidRPr="00BF184A" w:rsidRDefault="00BF184A" w:rsidP="00BF184A">
      <w:pPr>
        <w:spacing w:line="560" w:lineRule="exact"/>
        <w:ind w:rightChars="-87" w:right="-275" w:firstLineChars="200" w:firstLine="632"/>
        <w:rPr>
          <w:rFonts w:ascii="黑体" w:eastAsia="黑体" w:hAnsi="黑体"/>
        </w:rPr>
      </w:pPr>
      <w:r w:rsidRPr="00BF184A">
        <w:rPr>
          <w:rFonts w:ascii="黑体" w:eastAsia="黑体" w:hAnsi="黑体" w:hint="eastAsia"/>
        </w:rPr>
        <w:t>一、工作进展</w:t>
      </w:r>
    </w:p>
    <w:p w:rsidR="00BF184A" w:rsidRPr="00BF184A" w:rsidRDefault="00BF184A" w:rsidP="00BF184A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  <w:r w:rsidRPr="00BF184A">
        <w:rPr>
          <w:rFonts w:ascii="楷体" w:eastAsia="楷体" w:hAnsi="楷体" w:hint="eastAsia"/>
        </w:rPr>
        <w:t>1.高度重视，增加审判力量，开通破产“绿色通道”。</w:t>
      </w:r>
      <w:r w:rsidRPr="00BF184A">
        <w:rPr>
          <w:rFonts w:ascii="仿宋" w:eastAsia="仿宋" w:hAnsi="仿宋" w:hint="eastAsia"/>
        </w:rPr>
        <w:t>市法院党组高度重视市直非正常经营企业破产清算工作，对各项工作强化安排、调度。增加破产清算庭力量，配齐、配强审判人员。开通市直非正常经营企业破产清算“绿色通道”，各庭室之间协调配合，共同提高立、审、结整体质效。</w:t>
      </w:r>
    </w:p>
    <w:p w:rsidR="00BF184A" w:rsidRPr="00BF184A" w:rsidRDefault="00BF184A" w:rsidP="00BF184A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  <w:r w:rsidRPr="00BF184A">
        <w:rPr>
          <w:rFonts w:ascii="楷体" w:eastAsia="楷体" w:hAnsi="楷体" w:hint="eastAsia"/>
        </w:rPr>
        <w:t>2.积极做好立案前的指导工作。</w:t>
      </w:r>
      <w:r w:rsidRPr="00BF184A">
        <w:rPr>
          <w:rFonts w:ascii="仿宋" w:eastAsia="仿宋" w:hAnsi="仿宋" w:hint="eastAsia"/>
        </w:rPr>
        <w:t>为提高破产申请成功率，节约破产受理后的时间，提高结案效率，市法院制定了《市直非正常经营企业申请破产立案审查指引》编印成册分发给各主管部门，并召集主管部门人员就立案程序、材料准备等问题进行培训、指</w:t>
      </w:r>
      <w:r w:rsidRPr="00BF184A">
        <w:rPr>
          <w:rFonts w:ascii="仿宋" w:eastAsia="仿宋" w:hAnsi="仿宋" w:hint="eastAsia"/>
        </w:rPr>
        <w:lastRenderedPageBreak/>
        <w:t>导，压实主管部门的审核责任，指导各清算组为破产申请做好充分准备。</w:t>
      </w:r>
    </w:p>
    <w:p w:rsidR="00BF184A" w:rsidRPr="00BF184A" w:rsidRDefault="00BF184A" w:rsidP="00BF184A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  <w:r w:rsidRPr="00BF184A">
        <w:rPr>
          <w:rFonts w:ascii="楷体" w:eastAsia="楷体" w:hAnsi="楷体" w:hint="eastAsia"/>
        </w:rPr>
        <w:t>3.简化程序，依法为快审做准备。</w:t>
      </w:r>
      <w:r w:rsidRPr="00BF184A">
        <w:rPr>
          <w:rFonts w:ascii="仿宋" w:eastAsia="仿宋" w:hAnsi="仿宋" w:hint="eastAsia"/>
        </w:rPr>
        <w:t>市法院依照《破产法》和省法院意见，针对该批市直非正常经营企业“量身”研究、制订了《简易快速审理工作指引》，拟对该34起案件适用简易程序审理，压缩办案时间，缩短办案周期，提高审理质效，为保质保量落实市委市政府安排部署做好准备。</w:t>
      </w:r>
    </w:p>
    <w:p w:rsidR="00BF184A" w:rsidRPr="00BF184A" w:rsidRDefault="00BF184A" w:rsidP="00BF184A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  <w:r w:rsidRPr="00BF184A">
        <w:rPr>
          <w:rFonts w:ascii="楷体" w:eastAsia="楷体" w:hAnsi="楷体" w:hint="eastAsia"/>
        </w:rPr>
        <w:t>4.“府院联动”合力推进工作。</w:t>
      </w:r>
      <w:r w:rsidRPr="00BF184A">
        <w:rPr>
          <w:rFonts w:ascii="仿宋" w:eastAsia="仿宋" w:hAnsi="仿宋" w:hint="eastAsia"/>
        </w:rPr>
        <w:t>积极参与市直非正常经营企业处置工作专班各项工作，安排资深专业法官与工作专班对接，与专班及各主管部门“一盘棋”，及时就工作中发现的问题共同沟通、协调解决。积极与8家主管部门、10家职能部门分别会商，拟定了府院联动文件。</w:t>
      </w:r>
    </w:p>
    <w:p w:rsidR="00BF184A" w:rsidRPr="00BF184A" w:rsidRDefault="00BF184A" w:rsidP="00BF184A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  <w:r w:rsidRPr="00BF184A">
        <w:rPr>
          <w:rFonts w:ascii="楷体" w:eastAsia="楷体" w:hAnsi="楷体" w:hint="eastAsia"/>
        </w:rPr>
        <w:t>5.积极争取上级法院的支持。</w:t>
      </w:r>
      <w:r w:rsidRPr="00BF184A">
        <w:rPr>
          <w:rFonts w:ascii="仿宋" w:eastAsia="仿宋" w:hAnsi="仿宋" w:hint="eastAsia"/>
        </w:rPr>
        <w:t>为依法、高效受理和审理案件，及时、圆满实现市场出清，针对该批企业破产清算具体情况，市法院就下步案件审理中的案件管辖、关联企业实质合并、简易程序与普通程序转换、审判周期、公示催告等程序问题，专门向省法院进行了请示汇报，争取上级法院的最大支持，确保依法、合规、高效完成工作。</w:t>
      </w:r>
    </w:p>
    <w:p w:rsidR="00BF184A" w:rsidRPr="00BF184A" w:rsidRDefault="00BF184A" w:rsidP="00BF184A">
      <w:pPr>
        <w:spacing w:line="560" w:lineRule="exact"/>
        <w:ind w:rightChars="-87" w:right="-275" w:firstLineChars="200" w:firstLine="632"/>
        <w:rPr>
          <w:rFonts w:ascii="黑体" w:eastAsia="黑体" w:hAnsi="黑体"/>
        </w:rPr>
      </w:pPr>
      <w:r w:rsidRPr="00BF184A">
        <w:rPr>
          <w:rFonts w:ascii="黑体" w:eastAsia="黑体" w:hAnsi="黑体" w:hint="eastAsia"/>
        </w:rPr>
        <w:t>二、阶段性成果及下步打算</w:t>
      </w:r>
    </w:p>
    <w:p w:rsidR="00BF184A" w:rsidRPr="00BF184A" w:rsidRDefault="00BF184A" w:rsidP="00BF184A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  <w:r w:rsidRPr="00BF184A">
        <w:rPr>
          <w:rFonts w:ascii="仿宋" w:eastAsia="仿宋" w:hAnsi="仿宋" w:hint="eastAsia"/>
        </w:rPr>
        <w:t>1.积案清理取得一定进展。枣庄市农村经济开发服务总公司破产清算案，属长期未结破产案件，前期已向市政府作了专题报告，近期又与市农业农村局多次会商，目前已在积极推进。市商</w:t>
      </w:r>
      <w:r w:rsidRPr="00BF184A">
        <w:rPr>
          <w:rFonts w:ascii="仿宋" w:eastAsia="仿宋" w:hAnsi="仿宋" w:hint="eastAsia"/>
        </w:rPr>
        <w:lastRenderedPageBreak/>
        <w:t>务局下属的枣庄市巨阳燃料有限公司、山东省枣庄市机电设备总公司两起破产案件，系2020年“僵尸企业”出清时受理的市属企业破产案件，此两案主要系国有划拨土地使用权处置问题无法落实，需进一步与市商务局等部门会商，明确处置路径和方式。</w:t>
      </w:r>
    </w:p>
    <w:p w:rsidR="00BF184A" w:rsidRPr="00BF184A" w:rsidRDefault="00BF184A" w:rsidP="00BF184A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  <w:r w:rsidRPr="00BF184A">
        <w:rPr>
          <w:rFonts w:ascii="仿宋" w:eastAsia="仿宋" w:hAnsi="仿宋" w:hint="eastAsia"/>
        </w:rPr>
        <w:t>2.与8家主管部门、10家职能部门联合制定的府院联动文件已经多次会商，目前正在会签中。</w:t>
      </w:r>
    </w:p>
    <w:p w:rsidR="00BF184A" w:rsidRPr="00BF184A" w:rsidRDefault="00BF184A" w:rsidP="00BF184A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  <w:r w:rsidRPr="00BF184A">
        <w:rPr>
          <w:rFonts w:ascii="仿宋" w:eastAsia="仿宋" w:hAnsi="仿宋" w:hint="eastAsia"/>
        </w:rPr>
        <w:t>3.专班要求在9月底完成结案，留给法院的审理时间非常有限，目前尚未接到正式破产申请，我们将进一步指导清算组完备申请手续和材料，争取受到申请后早日立案，加快审理。</w:t>
      </w:r>
    </w:p>
    <w:p w:rsidR="00527FA1" w:rsidRDefault="00527FA1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  <w:sectPr w:rsidR="00BF184A">
          <w:footerReference w:type="even" r:id="rId9"/>
          <w:footerReference w:type="default" r:id="rId10"/>
          <w:pgSz w:w="11906" w:h="16838"/>
          <w:pgMar w:top="2098" w:right="1588" w:bottom="2098" w:left="1588" w:header="1701" w:footer="1701" w:gutter="0"/>
          <w:cols w:space="720"/>
          <w:docGrid w:type="linesAndChars" w:linePitch="592" w:charSpace="-849"/>
        </w:sect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527FA1">
      <w:pPr>
        <w:spacing w:line="56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BF184A" w:rsidP="00BF184A">
      <w:pPr>
        <w:spacing w:line="64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Pr="00527FA1" w:rsidRDefault="00BF184A" w:rsidP="00BF184A">
      <w:pPr>
        <w:spacing w:line="640" w:lineRule="exact"/>
        <w:ind w:rightChars="-87" w:right="-275" w:firstLineChars="200" w:firstLine="632"/>
        <w:rPr>
          <w:rFonts w:ascii="仿宋" w:eastAsia="仿宋" w:hAnsi="仿宋"/>
        </w:rPr>
      </w:pPr>
    </w:p>
    <w:p w:rsidR="00BF184A" w:rsidRDefault="00CB1F40" w:rsidP="00BF184A">
      <w:pPr>
        <w:spacing w:line="440" w:lineRule="exact"/>
        <w:rPr>
          <w:rFonts w:ascii="楷体" w:eastAsia="楷体" w:hAnsi="楷体"/>
          <w:sz w:val="28"/>
          <w:szCs w:val="28"/>
        </w:rPr>
      </w:pPr>
      <w:r w:rsidRPr="00CB1F40">
        <w:rPr>
          <w:rFonts w:ascii="楷体" w:eastAsia="楷体" w:hAnsi="楷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7E314" wp14:editId="3D4F2F1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24525" cy="0"/>
                <wp:effectExtent l="19050" t="1905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4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WRLgIAADQEAAAOAAAAZHJzL2Uyb0RvYy54bWysU82O0zAQviPxDpbvbZKSdrt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" strokeweight="1.75pt"/>
            </w:pict>
          </mc:Fallback>
        </mc:AlternateContent>
      </w:r>
      <w:r w:rsidRPr="00CB1F40">
        <w:rPr>
          <w:rFonts w:ascii="楷体" w:eastAsia="楷体" w:hAnsi="楷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D4684" wp14:editId="5B16F74A">
                <wp:simplePos x="0" y="0"/>
                <wp:positionH relativeFrom="column">
                  <wp:posOffset>6972300</wp:posOffset>
                </wp:positionH>
                <wp:positionV relativeFrom="paragraph">
                  <wp:posOffset>304800</wp:posOffset>
                </wp:positionV>
                <wp:extent cx="5334000" cy="0"/>
                <wp:effectExtent l="9525" t="9525" r="9525" b="95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24pt" to="96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1YLgIAADM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"/>
            </w:pict>
          </mc:Fallback>
        </mc:AlternateContent>
      </w:r>
      <w:r w:rsidRPr="00CB1F40">
        <w:rPr>
          <w:rFonts w:ascii="楷体" w:eastAsia="楷体" w:hAnsi="楷体" w:hint="eastAsia"/>
          <w:sz w:val="28"/>
          <w:szCs w:val="28"/>
        </w:rPr>
        <w:t>报：</w:t>
      </w:r>
      <w:r w:rsidR="00BF184A" w:rsidRPr="00BF184A">
        <w:rPr>
          <w:rFonts w:ascii="楷体" w:eastAsia="楷体" w:hAnsi="楷体" w:hint="eastAsia"/>
          <w:sz w:val="28"/>
          <w:szCs w:val="28"/>
        </w:rPr>
        <w:t>市委书记、市人大常委会主任陈平，市委副书记、市长张宏伟，</w:t>
      </w:r>
    </w:p>
    <w:p w:rsidR="00BF184A" w:rsidRDefault="00BF184A" w:rsidP="00BF184A">
      <w:pPr>
        <w:spacing w:line="440" w:lineRule="exact"/>
        <w:ind w:firstLineChars="200" w:firstLine="552"/>
        <w:rPr>
          <w:rFonts w:ascii="楷体" w:eastAsia="楷体" w:hAnsi="楷体"/>
          <w:sz w:val="28"/>
          <w:szCs w:val="28"/>
        </w:rPr>
      </w:pPr>
      <w:r w:rsidRPr="00BF184A">
        <w:rPr>
          <w:rFonts w:ascii="楷体" w:eastAsia="楷体" w:hAnsi="楷体" w:hint="eastAsia"/>
          <w:sz w:val="28"/>
          <w:szCs w:val="28"/>
        </w:rPr>
        <w:t>市委副书记、宣传部部长孙起生，市委常委、政法委书记李爱杰，</w:t>
      </w:r>
    </w:p>
    <w:p w:rsidR="00BF184A" w:rsidRPr="00BF184A" w:rsidRDefault="00BF184A" w:rsidP="00BF184A">
      <w:pPr>
        <w:spacing w:line="440" w:lineRule="exact"/>
        <w:ind w:firstLineChars="200" w:firstLine="552"/>
        <w:rPr>
          <w:rFonts w:ascii="楷体" w:eastAsia="楷体" w:hAnsi="楷体"/>
          <w:sz w:val="28"/>
          <w:szCs w:val="28"/>
        </w:rPr>
      </w:pPr>
      <w:r w:rsidRPr="00BF184A">
        <w:rPr>
          <w:rFonts w:ascii="楷体" w:eastAsia="楷体" w:hAnsi="楷体" w:hint="eastAsia"/>
          <w:sz w:val="28"/>
          <w:szCs w:val="28"/>
        </w:rPr>
        <w:t>市委常委、常务副市长邵士官，市委常委、秘书长赵刚</w:t>
      </w:r>
    </w:p>
    <w:p w:rsidR="00CB1F40" w:rsidRPr="00BF184A" w:rsidRDefault="00BF184A" w:rsidP="00BF184A">
      <w:pPr>
        <w:spacing w:line="440" w:lineRule="exact"/>
        <w:rPr>
          <w:rFonts w:ascii="楷体" w:eastAsia="楷体" w:hAnsi="楷体"/>
          <w:sz w:val="28"/>
          <w:szCs w:val="28"/>
        </w:rPr>
      </w:pPr>
      <w:r w:rsidRPr="00CB1F40">
        <w:rPr>
          <w:rFonts w:ascii="楷体" w:eastAsia="楷体" w:hAnsi="楷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9BAB6" wp14:editId="451C9004">
                <wp:simplePos x="0" y="0"/>
                <wp:positionH relativeFrom="column">
                  <wp:posOffset>-114300</wp:posOffset>
                </wp:positionH>
                <wp:positionV relativeFrom="paragraph">
                  <wp:posOffset>333375</wp:posOffset>
                </wp:positionV>
                <wp:extent cx="5724525" cy="0"/>
                <wp:effectExtent l="0" t="0" r="9525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6.25pt" to="441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" strokeweight="1.75pt"/>
            </w:pict>
          </mc:Fallback>
        </mc:AlternateContent>
      </w:r>
      <w:r w:rsidR="00CB1F40" w:rsidRPr="00BF184A">
        <w:rPr>
          <w:rFonts w:ascii="楷体" w:eastAsia="楷体" w:hAnsi="楷体" w:hint="eastAsia"/>
          <w:sz w:val="28"/>
          <w:szCs w:val="28"/>
        </w:rPr>
        <w:t>送：</w:t>
      </w:r>
      <w:r w:rsidRPr="00BF184A">
        <w:rPr>
          <w:rFonts w:ascii="楷体" w:eastAsia="楷体" w:hAnsi="楷体" w:hint="eastAsia"/>
          <w:sz w:val="28"/>
          <w:szCs w:val="28"/>
        </w:rPr>
        <w:t>市工作专班成员单位主要负责同志</w:t>
      </w:r>
    </w:p>
    <w:sectPr w:rsidR="00CB1F40" w:rsidRPr="00BF184A">
      <w:footerReference w:type="even" r:id="rId11"/>
      <w:pgSz w:w="11906" w:h="16838"/>
      <w:pgMar w:top="2098" w:right="1588" w:bottom="2098" w:left="1588" w:header="1701" w:footer="1701" w:gutter="0"/>
      <w:cols w:space="720"/>
      <w:docGrid w:type="linesAndChars" w:linePitch="59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99" w:rsidRDefault="00A25B99">
      <w:r>
        <w:separator/>
      </w:r>
    </w:p>
  </w:endnote>
  <w:endnote w:type="continuationSeparator" w:id="0">
    <w:p w:rsidR="00A25B99" w:rsidRDefault="00A2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77" w:rsidRDefault="005A70D3">
    <w:pPr>
      <w:pStyle w:val="a4"/>
      <w:framePr w:wrap="around" w:vAnchor="text" w:hAnchor="page" w:x="1905" w:y="191"/>
      <w:tabs>
        <w:tab w:val="left" w:pos="316"/>
      </w:tabs>
      <w:jc w:val="center"/>
      <w:rPr>
        <w:rStyle w:val="12"/>
        <w:sz w:val="28"/>
      </w:rPr>
    </w:pPr>
    <w:r>
      <w:rPr>
        <w:rStyle w:val="12"/>
        <w:rFonts w:hint="eastAsia"/>
        <w:sz w:val="28"/>
      </w:rPr>
      <w:t>—</w:t>
    </w:r>
    <w:r>
      <w:rPr>
        <w:rStyle w:val="12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12"/>
        <w:sz w:val="28"/>
      </w:rPr>
      <w:instrText xml:space="preserve">PAGE  </w:instrText>
    </w:r>
    <w:r>
      <w:rPr>
        <w:sz w:val="28"/>
      </w:rPr>
      <w:fldChar w:fldCharType="separate"/>
    </w:r>
    <w:r w:rsidR="003E29F2">
      <w:rPr>
        <w:rStyle w:val="12"/>
        <w:noProof/>
        <w:sz w:val="28"/>
      </w:rPr>
      <w:t>2</w:t>
    </w:r>
    <w:r>
      <w:rPr>
        <w:sz w:val="28"/>
      </w:rPr>
      <w:fldChar w:fldCharType="end"/>
    </w:r>
    <w:r>
      <w:rPr>
        <w:rStyle w:val="12"/>
        <w:rFonts w:hint="eastAsia"/>
        <w:sz w:val="28"/>
      </w:rPr>
      <w:t xml:space="preserve"> </w:t>
    </w:r>
    <w:r>
      <w:rPr>
        <w:rStyle w:val="12"/>
        <w:rFonts w:hint="eastAsia"/>
        <w:sz w:val="28"/>
      </w:rPr>
      <w:t>—</w:t>
    </w:r>
  </w:p>
  <w:p w:rsidR="00086577" w:rsidRDefault="0008657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77" w:rsidRDefault="005A70D3">
    <w:pPr>
      <w:pStyle w:val="a4"/>
      <w:framePr w:wrap="around" w:vAnchor="text" w:hAnchor="page" w:x="9015" w:y="191"/>
      <w:tabs>
        <w:tab w:val="left" w:pos="1106"/>
      </w:tabs>
      <w:rPr>
        <w:rStyle w:val="12"/>
        <w:sz w:val="28"/>
      </w:rPr>
    </w:pPr>
    <w:r>
      <w:rPr>
        <w:rStyle w:val="12"/>
        <w:rFonts w:hint="eastAsia"/>
        <w:sz w:val="28"/>
      </w:rPr>
      <w:t>—</w:t>
    </w:r>
    <w:r>
      <w:rPr>
        <w:rStyle w:val="12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12"/>
        <w:sz w:val="28"/>
      </w:rPr>
      <w:instrText xml:space="preserve">PAGE  </w:instrText>
    </w:r>
    <w:r>
      <w:rPr>
        <w:sz w:val="28"/>
      </w:rPr>
      <w:fldChar w:fldCharType="separate"/>
    </w:r>
    <w:r w:rsidR="003E29F2">
      <w:rPr>
        <w:rStyle w:val="12"/>
        <w:noProof/>
        <w:sz w:val="28"/>
      </w:rPr>
      <w:t>1</w:t>
    </w:r>
    <w:r>
      <w:rPr>
        <w:sz w:val="28"/>
      </w:rPr>
      <w:fldChar w:fldCharType="end"/>
    </w:r>
    <w:r>
      <w:rPr>
        <w:rStyle w:val="12"/>
        <w:rFonts w:hint="eastAsia"/>
        <w:sz w:val="28"/>
      </w:rPr>
      <w:t xml:space="preserve"> </w:t>
    </w:r>
    <w:r>
      <w:rPr>
        <w:rStyle w:val="12"/>
        <w:rFonts w:hint="eastAsia"/>
        <w:sz w:val="28"/>
      </w:rPr>
      <w:t>—</w:t>
    </w:r>
  </w:p>
  <w:p w:rsidR="00086577" w:rsidRDefault="00086577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4A" w:rsidRDefault="00BF184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99" w:rsidRDefault="00A25B99">
      <w:r>
        <w:separator/>
      </w:r>
    </w:p>
  </w:footnote>
  <w:footnote w:type="continuationSeparator" w:id="0">
    <w:p w:rsidR="00A25B99" w:rsidRDefault="00A2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evenAndOddHeaders/>
  <w:drawingGridHorizontalSpacing w:val="158"/>
  <w:drawingGridVerticalSpacing w:val="296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77"/>
    <w:rsid w:val="00002B2D"/>
    <w:rsid w:val="00007C4A"/>
    <w:rsid w:val="000547E0"/>
    <w:rsid w:val="00086577"/>
    <w:rsid w:val="000974A0"/>
    <w:rsid w:val="000B428C"/>
    <w:rsid w:val="00152835"/>
    <w:rsid w:val="00154762"/>
    <w:rsid w:val="001B3FD4"/>
    <w:rsid w:val="001B7322"/>
    <w:rsid w:val="001C0C6E"/>
    <w:rsid w:val="00230CC1"/>
    <w:rsid w:val="0036477E"/>
    <w:rsid w:val="00377DF0"/>
    <w:rsid w:val="003A7127"/>
    <w:rsid w:val="003E29F2"/>
    <w:rsid w:val="00441073"/>
    <w:rsid w:val="0048092C"/>
    <w:rsid w:val="00480BF6"/>
    <w:rsid w:val="004B2DB2"/>
    <w:rsid w:val="004E736E"/>
    <w:rsid w:val="005074D4"/>
    <w:rsid w:val="00527FA1"/>
    <w:rsid w:val="00543223"/>
    <w:rsid w:val="00562871"/>
    <w:rsid w:val="0057254F"/>
    <w:rsid w:val="005A3A84"/>
    <w:rsid w:val="005A50F6"/>
    <w:rsid w:val="005A70D3"/>
    <w:rsid w:val="005C3930"/>
    <w:rsid w:val="005E1244"/>
    <w:rsid w:val="00607B30"/>
    <w:rsid w:val="006361A1"/>
    <w:rsid w:val="006B6347"/>
    <w:rsid w:val="006C5874"/>
    <w:rsid w:val="006E0F51"/>
    <w:rsid w:val="007422A6"/>
    <w:rsid w:val="0078669A"/>
    <w:rsid w:val="007B0B1E"/>
    <w:rsid w:val="00855082"/>
    <w:rsid w:val="008742F7"/>
    <w:rsid w:val="008F7407"/>
    <w:rsid w:val="00927B7C"/>
    <w:rsid w:val="009E7C25"/>
    <w:rsid w:val="00A21A01"/>
    <w:rsid w:val="00A22D2F"/>
    <w:rsid w:val="00A25B99"/>
    <w:rsid w:val="00A604F0"/>
    <w:rsid w:val="00A92166"/>
    <w:rsid w:val="00AC13EC"/>
    <w:rsid w:val="00B07B9D"/>
    <w:rsid w:val="00B16B9C"/>
    <w:rsid w:val="00B3762D"/>
    <w:rsid w:val="00B4155D"/>
    <w:rsid w:val="00B67C21"/>
    <w:rsid w:val="00B741C8"/>
    <w:rsid w:val="00B81612"/>
    <w:rsid w:val="00B817B5"/>
    <w:rsid w:val="00BB1A04"/>
    <w:rsid w:val="00BB5D98"/>
    <w:rsid w:val="00BD72A1"/>
    <w:rsid w:val="00BF184A"/>
    <w:rsid w:val="00BF2992"/>
    <w:rsid w:val="00C02BC1"/>
    <w:rsid w:val="00C27BC7"/>
    <w:rsid w:val="00C73E11"/>
    <w:rsid w:val="00C7600D"/>
    <w:rsid w:val="00CB1F40"/>
    <w:rsid w:val="00CD2A1F"/>
    <w:rsid w:val="00D6192E"/>
    <w:rsid w:val="00DA66C4"/>
    <w:rsid w:val="00DC3CB8"/>
    <w:rsid w:val="00DD39F9"/>
    <w:rsid w:val="00E61322"/>
    <w:rsid w:val="00EA73B6"/>
    <w:rsid w:val="00EB48C0"/>
    <w:rsid w:val="00EC6E39"/>
    <w:rsid w:val="00ED1446"/>
    <w:rsid w:val="00EE0C06"/>
    <w:rsid w:val="00EE2D57"/>
    <w:rsid w:val="00F05C53"/>
    <w:rsid w:val="00F240DE"/>
    <w:rsid w:val="00F75C66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方正小标宋简体" w:eastAsia="方正小标宋简体"/>
      <w:color w:val="333333"/>
      <w:sz w:val="44"/>
      <w:szCs w:val="27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批注框文本 Char Char"/>
    <w:basedOn w:val="a"/>
    <w:rPr>
      <w:sz w:val="18"/>
      <w:szCs w:val="18"/>
    </w:rPr>
  </w:style>
  <w:style w:type="paragraph" w:customStyle="1" w:styleId="1">
    <w:name w:val="日期1"/>
    <w:basedOn w:val="a"/>
    <w:next w:val="a"/>
    <w:pPr>
      <w:ind w:leftChars="2500" w:left="100"/>
    </w:pPr>
    <w:rPr>
      <w:rFonts w:ascii="仿宋_GB2312"/>
      <w:color w:val="333333"/>
      <w:szCs w:val="27"/>
    </w:rPr>
  </w:style>
  <w:style w:type="paragraph" w:customStyle="1" w:styleId="10">
    <w:name w:val="正文文本缩进1"/>
    <w:basedOn w:val="a"/>
    <w:pPr>
      <w:ind w:firstLine="630"/>
    </w:pPr>
    <w:rPr>
      <w:rFonts w:ascii="仿宋_GB2312"/>
    </w:rPr>
  </w:style>
  <w:style w:type="paragraph" w:customStyle="1" w:styleId="21">
    <w:name w:val="正文文本缩进 21"/>
    <w:basedOn w:val="a"/>
    <w:pPr>
      <w:ind w:firstLine="629"/>
    </w:pPr>
    <w:rPr>
      <w:rFonts w:ascii="黑体" w:eastAsia="黑体"/>
    </w:rPr>
  </w:style>
  <w:style w:type="paragraph" w:customStyle="1" w:styleId="11">
    <w:name w:val="纯文本1"/>
    <w:basedOn w:val="a"/>
    <w:rPr>
      <w:rFonts w:ascii="宋体" w:eastAsia="宋体" w:hAnsi="Courier New" w:cs="Courier New"/>
      <w:sz w:val="21"/>
      <w:szCs w:val="21"/>
    </w:rPr>
  </w:style>
  <w:style w:type="paragraph" w:customStyle="1" w:styleId="Char">
    <w:name w:val="Char"/>
    <w:basedOn w:val="a"/>
    <w:pPr>
      <w:spacing w:line="360" w:lineRule="auto"/>
      <w:ind w:firstLineChars="200" w:firstLine="200"/>
    </w:pPr>
    <w:rPr>
      <w:rFonts w:ascii="宋体" w:eastAsia="宋体" w:hAnsi="宋体" w:cs="宋体"/>
      <w:sz w:val="24"/>
      <w:szCs w:val="32"/>
    </w:rPr>
  </w:style>
  <w:style w:type="paragraph" w:customStyle="1" w:styleId="0">
    <w:name w:val="0"/>
    <w:basedOn w:val="a"/>
    <w:pPr>
      <w:widowControl/>
      <w:snapToGrid w:val="0"/>
    </w:pPr>
    <w:rPr>
      <w:rFonts w:eastAsia="宋体"/>
      <w:kern w:val="0"/>
      <w:sz w:val="20"/>
      <w:szCs w:val="20"/>
    </w:rPr>
  </w:style>
  <w:style w:type="character" w:customStyle="1" w:styleId="12">
    <w:name w:val="页码1"/>
    <w:basedOn w:val="a0"/>
  </w:style>
  <w:style w:type="character" w:customStyle="1" w:styleId="newscontent">
    <w:name w:val="news_content"/>
    <w:basedOn w:val="a0"/>
  </w:style>
  <w:style w:type="paragraph" w:styleId="a6">
    <w:name w:val="Balloon Text"/>
    <w:basedOn w:val="a"/>
    <w:link w:val="Char0"/>
    <w:uiPriority w:val="99"/>
    <w:semiHidden/>
    <w:unhideWhenUsed/>
    <w:rsid w:val="00F75C6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75C66"/>
    <w:rPr>
      <w:rFonts w:eastAsia="仿宋_GB2312"/>
      <w:kern w:val="2"/>
      <w:sz w:val="18"/>
      <w:szCs w:val="18"/>
    </w:rPr>
  </w:style>
  <w:style w:type="character" w:customStyle="1" w:styleId="content1">
    <w:name w:val="content1"/>
    <w:basedOn w:val="a0"/>
    <w:rsid w:val="00B741C8"/>
    <w:rPr>
      <w:sz w:val="21"/>
      <w:szCs w:val="21"/>
    </w:rPr>
  </w:style>
  <w:style w:type="paragraph" w:styleId="a7">
    <w:name w:val="Plain Text"/>
    <w:basedOn w:val="a"/>
    <w:link w:val="Char1"/>
    <w:rsid w:val="00B741C8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7"/>
    <w:rsid w:val="00B741C8"/>
    <w:rPr>
      <w:rFonts w:ascii="宋体" w:hAnsi="Courier New" w:cs="Courier New"/>
      <w:kern w:val="2"/>
      <w:sz w:val="21"/>
      <w:szCs w:val="21"/>
    </w:rPr>
  </w:style>
  <w:style w:type="character" w:styleId="a8">
    <w:name w:val="Strong"/>
    <w:basedOn w:val="a0"/>
    <w:uiPriority w:val="22"/>
    <w:qFormat/>
    <w:rsid w:val="00B741C8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B741C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741C8"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方正小标宋简体" w:eastAsia="方正小标宋简体"/>
      <w:color w:val="333333"/>
      <w:sz w:val="44"/>
      <w:szCs w:val="27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批注框文本 Char Char"/>
    <w:basedOn w:val="a"/>
    <w:rPr>
      <w:sz w:val="18"/>
      <w:szCs w:val="18"/>
    </w:rPr>
  </w:style>
  <w:style w:type="paragraph" w:customStyle="1" w:styleId="1">
    <w:name w:val="日期1"/>
    <w:basedOn w:val="a"/>
    <w:next w:val="a"/>
    <w:pPr>
      <w:ind w:leftChars="2500" w:left="100"/>
    </w:pPr>
    <w:rPr>
      <w:rFonts w:ascii="仿宋_GB2312"/>
      <w:color w:val="333333"/>
      <w:szCs w:val="27"/>
    </w:rPr>
  </w:style>
  <w:style w:type="paragraph" w:customStyle="1" w:styleId="10">
    <w:name w:val="正文文本缩进1"/>
    <w:basedOn w:val="a"/>
    <w:pPr>
      <w:ind w:firstLine="630"/>
    </w:pPr>
    <w:rPr>
      <w:rFonts w:ascii="仿宋_GB2312"/>
    </w:rPr>
  </w:style>
  <w:style w:type="paragraph" w:customStyle="1" w:styleId="21">
    <w:name w:val="正文文本缩进 21"/>
    <w:basedOn w:val="a"/>
    <w:pPr>
      <w:ind w:firstLine="629"/>
    </w:pPr>
    <w:rPr>
      <w:rFonts w:ascii="黑体" w:eastAsia="黑体"/>
    </w:rPr>
  </w:style>
  <w:style w:type="paragraph" w:customStyle="1" w:styleId="11">
    <w:name w:val="纯文本1"/>
    <w:basedOn w:val="a"/>
    <w:rPr>
      <w:rFonts w:ascii="宋体" w:eastAsia="宋体" w:hAnsi="Courier New" w:cs="Courier New"/>
      <w:sz w:val="21"/>
      <w:szCs w:val="21"/>
    </w:rPr>
  </w:style>
  <w:style w:type="paragraph" w:customStyle="1" w:styleId="Char">
    <w:name w:val="Char"/>
    <w:basedOn w:val="a"/>
    <w:pPr>
      <w:spacing w:line="360" w:lineRule="auto"/>
      <w:ind w:firstLineChars="200" w:firstLine="200"/>
    </w:pPr>
    <w:rPr>
      <w:rFonts w:ascii="宋体" w:eastAsia="宋体" w:hAnsi="宋体" w:cs="宋体"/>
      <w:sz w:val="24"/>
      <w:szCs w:val="32"/>
    </w:rPr>
  </w:style>
  <w:style w:type="paragraph" w:customStyle="1" w:styleId="0">
    <w:name w:val="0"/>
    <w:basedOn w:val="a"/>
    <w:pPr>
      <w:widowControl/>
      <w:snapToGrid w:val="0"/>
    </w:pPr>
    <w:rPr>
      <w:rFonts w:eastAsia="宋体"/>
      <w:kern w:val="0"/>
      <w:sz w:val="20"/>
      <w:szCs w:val="20"/>
    </w:rPr>
  </w:style>
  <w:style w:type="character" w:customStyle="1" w:styleId="12">
    <w:name w:val="页码1"/>
    <w:basedOn w:val="a0"/>
  </w:style>
  <w:style w:type="character" w:customStyle="1" w:styleId="newscontent">
    <w:name w:val="news_content"/>
    <w:basedOn w:val="a0"/>
  </w:style>
  <w:style w:type="paragraph" w:styleId="a6">
    <w:name w:val="Balloon Text"/>
    <w:basedOn w:val="a"/>
    <w:link w:val="Char0"/>
    <w:uiPriority w:val="99"/>
    <w:semiHidden/>
    <w:unhideWhenUsed/>
    <w:rsid w:val="00F75C6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75C66"/>
    <w:rPr>
      <w:rFonts w:eastAsia="仿宋_GB2312"/>
      <w:kern w:val="2"/>
      <w:sz w:val="18"/>
      <w:szCs w:val="18"/>
    </w:rPr>
  </w:style>
  <w:style w:type="character" w:customStyle="1" w:styleId="content1">
    <w:name w:val="content1"/>
    <w:basedOn w:val="a0"/>
    <w:rsid w:val="00B741C8"/>
    <w:rPr>
      <w:sz w:val="21"/>
      <w:szCs w:val="21"/>
    </w:rPr>
  </w:style>
  <w:style w:type="paragraph" w:styleId="a7">
    <w:name w:val="Plain Text"/>
    <w:basedOn w:val="a"/>
    <w:link w:val="Char1"/>
    <w:rsid w:val="00B741C8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7"/>
    <w:rsid w:val="00B741C8"/>
    <w:rPr>
      <w:rFonts w:ascii="宋体" w:hAnsi="Courier New" w:cs="Courier New"/>
      <w:kern w:val="2"/>
      <w:sz w:val="21"/>
      <w:szCs w:val="21"/>
    </w:rPr>
  </w:style>
  <w:style w:type="character" w:styleId="a8">
    <w:name w:val="Strong"/>
    <w:basedOn w:val="a0"/>
    <w:uiPriority w:val="22"/>
    <w:qFormat/>
    <w:rsid w:val="00B741C8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B741C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741C8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5400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4E349C-5D35-424E-B435-C9D38BC0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1109</Characters>
  <Application>Microsoft Office Word</Application>
  <DocSecurity>0</DocSecurity>
  <Lines>9</Lines>
  <Paragraphs>2</Paragraphs>
  <ScaleCrop>false</ScaleCrop>
  <Company>china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张硕</cp:lastModifiedBy>
  <cp:revision>2</cp:revision>
  <cp:lastPrinted>2022-07-20T08:06:00Z</cp:lastPrinted>
  <dcterms:created xsi:type="dcterms:W3CDTF">2022-07-26T01:24:00Z</dcterms:created>
  <dcterms:modified xsi:type="dcterms:W3CDTF">2022-07-26T01:24:00Z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